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7533B" w14:textId="77777777" w:rsidR="00572D71" w:rsidRPr="00DE6E2F" w:rsidRDefault="00572D71" w:rsidP="00572D71">
      <w:pPr>
        <w:rPr>
          <w:rFonts w:ascii="Calibri" w:hAnsi="Calibri" w:cs="Calibri"/>
        </w:rPr>
      </w:pPr>
      <w:r w:rsidRPr="00DE6E2F">
        <w:rPr>
          <w:rFonts w:ascii="Calibri" w:hAnsi="Calibri" w:cs="Calibri"/>
          <w:b/>
          <w:bCs/>
        </w:rPr>
        <w:t>MARCO MARIA CERBO, Chef de l'Unité pour la coordination des Instituts italiens de culture Direction Générale pour la diplomatie publique et culturelle, Ministère des Affaires Étrangères et de la Coopération</w:t>
      </w:r>
    </w:p>
    <w:p w14:paraId="7A81EF18" w14:textId="77777777" w:rsidR="00572D71" w:rsidRPr="00DE6E2F" w:rsidRDefault="00572D71">
      <w:pPr>
        <w:rPr>
          <w:rFonts w:ascii="Calibri" w:hAnsi="Calibri" w:cs="Calibri"/>
        </w:rPr>
      </w:pPr>
    </w:p>
    <w:p w14:paraId="4D7324C9" w14:textId="77777777" w:rsidR="00572D71" w:rsidRPr="00DE6E2F" w:rsidRDefault="00572D71" w:rsidP="00572D71">
      <w:pPr>
        <w:rPr>
          <w:rFonts w:ascii="Calibri" w:hAnsi="Calibri" w:cs="Calibri"/>
          <w:lang w:val="en-US"/>
        </w:rPr>
      </w:pPr>
      <w:r w:rsidRPr="00DE6E2F">
        <w:rPr>
          <w:rFonts w:ascii="Calibri" w:hAnsi="Calibri" w:cs="Calibri"/>
          <w:lang w:val="fr-FR"/>
        </w:rPr>
        <w:t>Le projet ‘</w:t>
      </w:r>
      <w:r w:rsidRPr="00DE6E2F">
        <w:rPr>
          <w:rFonts w:ascii="Calibri" w:hAnsi="Calibri" w:cs="Calibri"/>
          <w:i/>
          <w:iCs/>
          <w:lang w:val="fr-FR"/>
        </w:rPr>
        <w:t>iosonovulnerabil</w:t>
      </w:r>
      <w:r w:rsidRPr="00DE6E2F">
        <w:rPr>
          <w:rFonts w:ascii="Calibri" w:hAnsi="Calibri" w:cs="Calibri"/>
          <w:lang w:val="fr-FR"/>
        </w:rPr>
        <w:t>e’ - organisé par Sergio Mario Illuminato - est une pratique performative qui a brillamment impliqué, entre 2023 et 2024, des artistes et des professionnels des arts visuels, du cinéma, de la photographie, de la danse et de la musique. La synergie créée avec les enseignants et les étudiants de l'Académie des Beaux-Arts et des lycées romains est un exemple extraordinaire de commentla façon dont l'art peut unir différentes disciplines dans un dialogue créatif et inclusif.</w:t>
      </w:r>
    </w:p>
    <w:p w14:paraId="55570A76" w14:textId="77777777" w:rsidR="00572D71" w:rsidRPr="00DE6E2F" w:rsidRDefault="00572D71" w:rsidP="00572D71">
      <w:pPr>
        <w:rPr>
          <w:rFonts w:ascii="Calibri" w:hAnsi="Calibri" w:cs="Calibri"/>
        </w:rPr>
      </w:pPr>
      <w:r w:rsidRPr="00DE6E2F">
        <w:rPr>
          <w:rFonts w:ascii="Calibri" w:hAnsi="Calibri" w:cs="Calibri"/>
          <w:lang w:val="fr-FR"/>
        </w:rPr>
        <w:t>La résidence d'artiste ‘</w:t>
      </w:r>
      <w:r w:rsidRPr="00DE6E2F">
        <w:rPr>
          <w:rFonts w:ascii="Calibri" w:hAnsi="Calibri" w:cs="Calibri"/>
          <w:i/>
          <w:iCs/>
          <w:lang w:val="fr-FR"/>
        </w:rPr>
        <w:t>Officina Alchemica delle Idee’</w:t>
      </w:r>
      <w:r w:rsidRPr="00DE6E2F">
        <w:rPr>
          <w:rFonts w:ascii="Calibri" w:hAnsi="Calibri" w:cs="Calibri"/>
          <w:lang w:val="fr-FR"/>
        </w:rPr>
        <w:t xml:space="preserve"> a démontré l'extrême créativité des personnes impliquées. Le «Movimento VulnerarTe APS» - accrédité au Registre National du Troisième Secteur - représente un exemple remarquable d'innovation et d'inclusion, abordant avec sensibilité le thème de la vulnérabilité à travers l'art. À noter également l'initiative éditoriale «</w:t>
      </w:r>
      <w:r w:rsidRPr="00DE6E2F">
        <w:rPr>
          <w:rFonts w:ascii="Calibri" w:hAnsi="Calibri" w:cs="Calibri"/>
          <w:i/>
          <w:iCs/>
          <w:lang w:val="fr-FR"/>
        </w:rPr>
        <w:t>VulnerarTe Magazine</w:t>
      </w:r>
      <w:r w:rsidRPr="00DE6E2F">
        <w:rPr>
          <w:rFonts w:ascii="Calibri" w:hAnsi="Calibri" w:cs="Calibri"/>
          <w:lang w:val="fr-FR"/>
        </w:rPr>
        <w:t>», qui a consacré un espace à la réflexion sur la vulnérabilité.</w:t>
      </w:r>
    </w:p>
    <w:p w14:paraId="073929BC" w14:textId="77777777" w:rsidR="00572D71" w:rsidRPr="00DE6E2F" w:rsidRDefault="00572D71" w:rsidP="00572D71">
      <w:pPr>
        <w:rPr>
          <w:rFonts w:ascii="Calibri" w:hAnsi="Calibri" w:cs="Calibri"/>
          <w:lang w:val="fr-FR"/>
        </w:rPr>
      </w:pPr>
      <w:r w:rsidRPr="00DE6E2F">
        <w:rPr>
          <w:rFonts w:ascii="Calibri" w:hAnsi="Calibri" w:cs="Calibri"/>
          <w:lang w:val="fr-FR"/>
        </w:rPr>
        <w:t>Le Parcours pour les Compétences Transversales et l'Orientation (PCTO) «</w:t>
      </w:r>
      <w:r w:rsidRPr="00DE6E2F">
        <w:rPr>
          <w:rFonts w:ascii="Calibri" w:hAnsi="Calibri" w:cs="Calibri"/>
          <w:i/>
          <w:iCs/>
          <w:lang w:val="fr-FR"/>
        </w:rPr>
        <w:t>Entrer dehors, sortir dedans</w:t>
      </w:r>
      <w:r w:rsidRPr="00DE6E2F">
        <w:rPr>
          <w:rFonts w:ascii="Calibri" w:hAnsi="Calibri" w:cs="Calibri"/>
          <w:lang w:val="fr-FR"/>
        </w:rPr>
        <w:t>» - en collaboration avec les Écoles de Rome et de la Province - est un ultérieur exemple de comment l'éducation puisse être intégrée à l'art et de la façon dont tels projets éducatifs puissent préparer les étudiants à une compréhension plus profonde de la réalité contemporaine. Le Programme International, qui aura lieu au cours du 2024 et 2025 dans les Instituts Culturels Italiens sous la coordination de la Direction Générale pour la Diplomatie Publique et Culturelle du Ministère des Affaires Étrangères et de la Coopération Internationale, vise à valoriser le patrimoine culturel italien à l'échelle mondiale.</w:t>
      </w:r>
    </w:p>
    <w:p w14:paraId="3702D51C" w14:textId="77777777" w:rsidR="00572D71" w:rsidRPr="00DE6E2F" w:rsidRDefault="00572D71" w:rsidP="00572D71">
      <w:pPr>
        <w:rPr>
          <w:rFonts w:ascii="Calibri" w:hAnsi="Calibri" w:cs="Calibri"/>
          <w:lang w:val="fr-FR"/>
        </w:rPr>
      </w:pPr>
      <w:r w:rsidRPr="00DE6E2F">
        <w:rPr>
          <w:rFonts w:ascii="Calibri" w:hAnsi="Calibri" w:cs="Calibri"/>
          <w:lang w:val="fr-FR"/>
        </w:rPr>
        <w:t>Le ministère des Affaires Étrangères s'engage activement, dans tous ses activités, en faveur d’une société plus équitable et inclusive, en reconnaissant que la culture est un outil précieux pour promouvoir le dialogue entre les peuples et pour renforcer la connaissance mutuelle. La Farnesina vise en effet à rendre la culture accessible à tous, en surmontant les barrières économiques, sociales et physiques.</w:t>
      </w:r>
    </w:p>
    <w:p w14:paraId="54AB8A33" w14:textId="77777777" w:rsidR="00572D71" w:rsidRPr="00DE6E2F" w:rsidRDefault="00572D71" w:rsidP="00572D71">
      <w:pPr>
        <w:rPr>
          <w:rFonts w:ascii="Calibri" w:hAnsi="Calibri" w:cs="Calibri"/>
          <w:lang w:val="en-US"/>
        </w:rPr>
      </w:pPr>
      <w:r w:rsidRPr="00DE6E2F">
        <w:rPr>
          <w:rFonts w:ascii="Calibri" w:hAnsi="Calibri" w:cs="Calibri"/>
          <w:lang w:val="fr-FR"/>
        </w:rPr>
        <w:t>Les thèmes de l'inclusion, de la vulnérabilité et de la fragilité occupent une place centrale dans la politique de promotion culturelle de la Direction Générale pour la Diplomatie Publique et Culturelle. Les initiatives culturelles, promues au niveau central, ainsi que celles organisées par le réseau diplomatique-consulaire et les Instituts Culturels Italiens, sont conçues et construites pour impliquer toutes les communautés sans exclusion. Il s’agit de la création de romans graphiques dans les musées, les spectacles vivants, les expositions d'art contemporain, les concerts et les performances, entre autres.</w:t>
      </w:r>
    </w:p>
    <w:p w14:paraId="53E1B9FE" w14:textId="77777777" w:rsidR="00572D71" w:rsidRPr="00DE6E2F" w:rsidRDefault="00572D71" w:rsidP="00572D71">
      <w:pPr>
        <w:rPr>
          <w:rFonts w:ascii="Calibri" w:hAnsi="Calibri" w:cs="Calibri"/>
          <w:lang w:val="fr-FR"/>
        </w:rPr>
      </w:pPr>
      <w:r w:rsidRPr="00DE6E2F">
        <w:rPr>
          <w:rFonts w:ascii="Calibri" w:hAnsi="Calibri" w:cs="Calibri"/>
          <w:lang w:val="fr-FR"/>
        </w:rPr>
        <w:t xml:space="preserve">De même, au niveau central, la Collection Farnesina est un patrimoine précieux, ainsi que le symbole de notre engagement en faveur de l'inclusion. Je tiens à évoquer qu'il est possible de visiter la collection une fois par mois dans le cadre de « Aperti per Voi » du Touring Club Italien. Le </w:t>
      </w:r>
      <w:r w:rsidRPr="00DE6E2F">
        <w:rPr>
          <w:rFonts w:ascii="Calibri" w:hAnsi="Calibri" w:cs="Calibri"/>
          <w:lang w:val="fr-FR"/>
        </w:rPr>
        <w:lastRenderedPageBreak/>
        <w:t>projet, auquel la Farnesina adhère depuis 2016, vise à rendre accessible, gratuitement, au plus grand nombre de personnes, le patrimoine artistique contemporain situé dans les espaces institutionnels publics, avec la collaboration des membres bénévoles du Touring Club Italien.</w:t>
      </w:r>
    </w:p>
    <w:p w14:paraId="15A91B98" w14:textId="77777777" w:rsidR="00572D71" w:rsidRPr="00DE6E2F" w:rsidRDefault="00572D71" w:rsidP="00572D71">
      <w:pPr>
        <w:rPr>
          <w:rFonts w:ascii="Calibri" w:hAnsi="Calibri" w:cs="Calibri"/>
          <w:lang w:val="en-US"/>
        </w:rPr>
      </w:pPr>
      <w:r w:rsidRPr="00DE6E2F">
        <w:rPr>
          <w:rFonts w:ascii="Calibri" w:hAnsi="Calibri" w:cs="Calibri"/>
          <w:lang w:val="fr-FR"/>
        </w:rPr>
        <w:t>Ceci est un exemple réussi de collaboration entre institutions publiques et privées qui œuvrent pour la promotion et la diffusion de la connaissance du patrimoine artistique, et garantissent l'accessibilité de l'art à un large public. À cet égard, nous avons adopté diverses initiatives pour faire en sorte que la Collection soit ouverte à tous, en assurant l'accessibilité physique aux lieux pour des porteurs d’handicaps ainsi que l’organisation de visites guidées spéciales pour les écoles de tous genres.</w:t>
      </w:r>
    </w:p>
    <w:p w14:paraId="1394534A" w14:textId="77777777" w:rsidR="00572D71" w:rsidRPr="00DE6E2F" w:rsidRDefault="00572D71" w:rsidP="00572D71">
      <w:pPr>
        <w:rPr>
          <w:rFonts w:ascii="Calibri" w:hAnsi="Calibri" w:cs="Calibri"/>
          <w:lang w:val="en-US"/>
        </w:rPr>
      </w:pPr>
      <w:r w:rsidRPr="00DE6E2F">
        <w:rPr>
          <w:rFonts w:ascii="Calibri" w:hAnsi="Calibri" w:cs="Calibri"/>
          <w:lang w:val="fr-FR"/>
        </w:rPr>
        <w:t>En partageant les principes qui animent l'initiative ‘</w:t>
      </w:r>
      <w:r w:rsidRPr="00DE6E2F">
        <w:rPr>
          <w:rFonts w:ascii="Calibri" w:hAnsi="Calibri" w:cs="Calibri"/>
          <w:i/>
          <w:iCs/>
          <w:lang w:val="fr-FR"/>
        </w:rPr>
        <w:t>iosonovulnerabile’</w:t>
      </w:r>
      <w:r w:rsidRPr="00DE6E2F">
        <w:rPr>
          <w:rFonts w:ascii="Calibri" w:hAnsi="Calibri" w:cs="Calibri"/>
          <w:lang w:val="fr-FR"/>
        </w:rPr>
        <w:t>, nous adhérons à la deuxième édition du projet dans ses deux volets, à Paris auprès de l'Institut Culturel Italien, le 3 octobre 2024, et à Rome auprès de Villa Altieri, le 5 décembre 2024.</w:t>
      </w:r>
    </w:p>
    <w:p w14:paraId="3F3F5C5D" w14:textId="77777777" w:rsidR="00572D71" w:rsidRPr="00DE6E2F" w:rsidRDefault="00572D71">
      <w:pPr>
        <w:rPr>
          <w:rFonts w:ascii="Calibri" w:hAnsi="Calibri" w:cs="Calibri"/>
          <w:lang w:val="en-US"/>
        </w:rPr>
      </w:pPr>
    </w:p>
    <w:sectPr w:rsidR="00572D71" w:rsidRPr="00DE6E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D71"/>
    <w:rsid w:val="00572D71"/>
    <w:rsid w:val="00DE6E2F"/>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E828EEC"/>
  <w15:chartTrackingRefBased/>
  <w15:docId w15:val="{8AE973FA-D409-1E4E-9466-F5FDC07B4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72D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72D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72D7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72D7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72D7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72D7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72D7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72D7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72D7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72D7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72D7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72D7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72D7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72D7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72D7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72D7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72D7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72D71"/>
    <w:rPr>
      <w:rFonts w:eastAsiaTheme="majorEastAsia" w:cstheme="majorBidi"/>
      <w:color w:val="272727" w:themeColor="text1" w:themeTint="D8"/>
    </w:rPr>
  </w:style>
  <w:style w:type="paragraph" w:styleId="Titolo">
    <w:name w:val="Title"/>
    <w:basedOn w:val="Normale"/>
    <w:next w:val="Normale"/>
    <w:link w:val="TitoloCarattere"/>
    <w:uiPriority w:val="10"/>
    <w:qFormat/>
    <w:rsid w:val="00572D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72D7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72D7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72D7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72D7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72D71"/>
    <w:rPr>
      <w:i/>
      <w:iCs/>
      <w:color w:val="404040" w:themeColor="text1" w:themeTint="BF"/>
    </w:rPr>
  </w:style>
  <w:style w:type="paragraph" w:styleId="Paragrafoelenco">
    <w:name w:val="List Paragraph"/>
    <w:basedOn w:val="Normale"/>
    <w:uiPriority w:val="34"/>
    <w:qFormat/>
    <w:rsid w:val="00572D71"/>
    <w:pPr>
      <w:ind w:left="720"/>
      <w:contextualSpacing/>
    </w:pPr>
  </w:style>
  <w:style w:type="character" w:styleId="Enfasiintensa">
    <w:name w:val="Intense Emphasis"/>
    <w:basedOn w:val="Carpredefinitoparagrafo"/>
    <w:uiPriority w:val="21"/>
    <w:qFormat/>
    <w:rsid w:val="00572D71"/>
    <w:rPr>
      <w:i/>
      <w:iCs/>
      <w:color w:val="0F4761" w:themeColor="accent1" w:themeShade="BF"/>
    </w:rPr>
  </w:style>
  <w:style w:type="paragraph" w:styleId="Citazioneintensa">
    <w:name w:val="Intense Quote"/>
    <w:basedOn w:val="Normale"/>
    <w:next w:val="Normale"/>
    <w:link w:val="CitazioneintensaCarattere"/>
    <w:uiPriority w:val="30"/>
    <w:qFormat/>
    <w:rsid w:val="00572D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72D71"/>
    <w:rPr>
      <w:i/>
      <w:iCs/>
      <w:color w:val="0F4761" w:themeColor="accent1" w:themeShade="BF"/>
    </w:rPr>
  </w:style>
  <w:style w:type="character" w:styleId="Riferimentointenso">
    <w:name w:val="Intense Reference"/>
    <w:basedOn w:val="Carpredefinitoparagrafo"/>
    <w:uiPriority w:val="32"/>
    <w:qFormat/>
    <w:rsid w:val="00572D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17416">
      <w:bodyDiv w:val="1"/>
      <w:marLeft w:val="0"/>
      <w:marRight w:val="0"/>
      <w:marTop w:val="0"/>
      <w:marBottom w:val="0"/>
      <w:divBdr>
        <w:top w:val="none" w:sz="0" w:space="0" w:color="auto"/>
        <w:left w:val="none" w:sz="0" w:space="0" w:color="auto"/>
        <w:bottom w:val="none" w:sz="0" w:space="0" w:color="auto"/>
        <w:right w:val="none" w:sz="0" w:space="0" w:color="auto"/>
      </w:divBdr>
    </w:div>
    <w:div w:id="512692946">
      <w:bodyDiv w:val="1"/>
      <w:marLeft w:val="0"/>
      <w:marRight w:val="0"/>
      <w:marTop w:val="0"/>
      <w:marBottom w:val="0"/>
      <w:divBdr>
        <w:top w:val="none" w:sz="0" w:space="0" w:color="auto"/>
        <w:left w:val="none" w:sz="0" w:space="0" w:color="auto"/>
        <w:bottom w:val="none" w:sz="0" w:space="0" w:color="auto"/>
        <w:right w:val="none" w:sz="0" w:space="0" w:color="auto"/>
      </w:divBdr>
    </w:div>
    <w:div w:id="81791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3622</Characters>
  <Application>Microsoft Office Word</Application>
  <DocSecurity>0</DocSecurity>
  <Lines>30</Lines>
  <Paragraphs>8</Paragraphs>
  <ScaleCrop>false</ScaleCrop>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2</cp:revision>
  <dcterms:created xsi:type="dcterms:W3CDTF">2024-09-07T08:04:00Z</dcterms:created>
  <dcterms:modified xsi:type="dcterms:W3CDTF">2024-09-07T08:13:00Z</dcterms:modified>
</cp:coreProperties>
</file>