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54C01" w14:textId="2B558C3E" w:rsidR="00AB1601" w:rsidRPr="004826B0" w:rsidRDefault="00AB1601" w:rsidP="00AB1601">
      <w:pPr>
        <w:rPr>
          <w:rFonts w:ascii="Calibri" w:hAnsi="Calibri" w:cs="Calibri"/>
        </w:rPr>
      </w:pPr>
      <w:r w:rsidRPr="004826B0">
        <w:rPr>
          <w:rFonts w:ascii="Calibri" w:hAnsi="Calibri" w:cs="Calibri"/>
          <w:b/>
          <w:bCs/>
        </w:rPr>
        <w:t>MARCO MARIA CERBO, Capo dell’Unità per il coordinamento degli Istituti italiani di cultura Direzione Generale per la diplomazia pubblica e culturale, Ministero degli Affari Esteri e della Cooperazione </w:t>
      </w:r>
    </w:p>
    <w:p w14:paraId="62FA2F10" w14:textId="0B60673D" w:rsidR="00AB1601" w:rsidRPr="004826B0" w:rsidRDefault="00AB1601" w:rsidP="00AB1601">
      <w:pPr>
        <w:rPr>
          <w:rFonts w:ascii="Calibri" w:hAnsi="Calibri" w:cs="Calibri"/>
        </w:rPr>
      </w:pPr>
    </w:p>
    <w:p w14:paraId="3394B624" w14:textId="77777777" w:rsidR="00AB1601" w:rsidRPr="004826B0" w:rsidRDefault="00AB1601" w:rsidP="00AB1601">
      <w:pPr>
        <w:rPr>
          <w:rFonts w:ascii="Calibri" w:hAnsi="Calibri" w:cs="Calibri"/>
        </w:rPr>
      </w:pPr>
      <w:r w:rsidRPr="004826B0">
        <w:rPr>
          <w:rFonts w:ascii="Calibri" w:hAnsi="Calibri" w:cs="Calibri"/>
        </w:rPr>
        <w:t>Il progetto ‘i</w:t>
      </w:r>
      <w:r w:rsidRPr="004826B0">
        <w:rPr>
          <w:rFonts w:ascii="Calibri" w:hAnsi="Calibri" w:cs="Calibri"/>
          <w:i/>
          <w:iCs/>
        </w:rPr>
        <w:t>osonovulnerabile’</w:t>
      </w:r>
      <w:r w:rsidRPr="004826B0">
        <w:rPr>
          <w:rFonts w:ascii="Calibri" w:hAnsi="Calibri" w:cs="Calibri"/>
        </w:rPr>
        <w:t xml:space="preserve"> - a cura di Sergio Mario Illuminato - è una pratica performativa che ha brillantemente coinvolto, tra il 2023 e il 2024, artisti e professionisti delle arti visive, del cinema, della fotografia, della danza e della musica. La sinergia, creata insieme con gli insegnanti e gli studenti dell’Accademia di Belle Arti e dei Licei romani, è un esempio straordinario di come l’arte possa unire diverse discipline in un dialogo creativo e inclusivo.</w:t>
      </w:r>
    </w:p>
    <w:p w14:paraId="6B1C41CA" w14:textId="77777777" w:rsidR="00AB1601" w:rsidRPr="004826B0" w:rsidRDefault="00AB1601" w:rsidP="00AB1601">
      <w:pPr>
        <w:rPr>
          <w:rFonts w:ascii="Calibri" w:hAnsi="Calibri" w:cs="Calibri"/>
        </w:rPr>
      </w:pPr>
      <w:r w:rsidRPr="004826B0">
        <w:rPr>
          <w:rFonts w:ascii="Calibri" w:hAnsi="Calibri" w:cs="Calibri"/>
        </w:rPr>
        <w:t>La residenza d’artista ‘</w:t>
      </w:r>
      <w:r w:rsidRPr="004826B0">
        <w:rPr>
          <w:rFonts w:ascii="Calibri" w:hAnsi="Calibri" w:cs="Calibri"/>
          <w:i/>
          <w:iCs/>
        </w:rPr>
        <w:t>Officina Alchemica delle Idee’</w:t>
      </w:r>
      <w:r w:rsidRPr="004826B0">
        <w:rPr>
          <w:rFonts w:ascii="Calibri" w:hAnsi="Calibri" w:cs="Calibri"/>
        </w:rPr>
        <w:t xml:space="preserve"> ha dimostrato l’estrema creatività delle persone coinvolte. Il “Movimento VulnerarTe APS” - accreditato nel Registro Nazionale del Terzo Settore - rappresenta un mirabile esempio di innovazione e inclusione, affrontando con sensibilità il tema della vulnerabilità attraverso l’arte.  Degna di nota anche l’iniziativa editoriale ‘</w:t>
      </w:r>
      <w:r w:rsidRPr="004826B0">
        <w:rPr>
          <w:rFonts w:ascii="Calibri" w:hAnsi="Calibri" w:cs="Calibri"/>
          <w:i/>
          <w:iCs/>
        </w:rPr>
        <w:t>VulnerarTe Magazine’</w:t>
      </w:r>
      <w:r w:rsidRPr="004826B0">
        <w:rPr>
          <w:rFonts w:ascii="Calibri" w:hAnsi="Calibri" w:cs="Calibri"/>
        </w:rPr>
        <w:t xml:space="preserve"> che ha dedicato uno spazio alla riflessione sulla vulnerabilità.</w:t>
      </w:r>
    </w:p>
    <w:p w14:paraId="3614E3DC" w14:textId="77777777" w:rsidR="00AB1601" w:rsidRPr="004826B0" w:rsidRDefault="00AB1601" w:rsidP="00AB1601">
      <w:pPr>
        <w:rPr>
          <w:rFonts w:ascii="Calibri" w:hAnsi="Calibri" w:cs="Calibri"/>
        </w:rPr>
      </w:pPr>
      <w:r w:rsidRPr="004826B0">
        <w:rPr>
          <w:rFonts w:ascii="Calibri" w:hAnsi="Calibri" w:cs="Calibri"/>
        </w:rPr>
        <w:t xml:space="preserve">Il Percorso per le Competenze Trasversali e l’Orientamento (PCTO) </w:t>
      </w:r>
      <w:r w:rsidRPr="004826B0">
        <w:rPr>
          <w:rFonts w:ascii="Calibri" w:hAnsi="Calibri" w:cs="Calibri"/>
          <w:i/>
          <w:iCs/>
        </w:rPr>
        <w:t>Entrare fuori uscire dentro</w:t>
      </w:r>
      <w:r w:rsidRPr="004826B0">
        <w:rPr>
          <w:rFonts w:ascii="Calibri" w:hAnsi="Calibri" w:cs="Calibri"/>
        </w:rPr>
        <w:t xml:space="preserve"> - in collaborazione con le Scuole di Roma e Provincia - è un ulteriore esempio di come l’educazione possa essere integrata con l’arte e di quanto tali progetti educativi possano preparare gli studenti ad una comprensione più profonda della realtà contemporanea. Il </w:t>
      </w:r>
      <w:r w:rsidRPr="004826B0">
        <w:rPr>
          <w:rFonts w:ascii="Calibri" w:hAnsi="Calibri" w:cs="Calibri"/>
          <w:i/>
          <w:iCs/>
        </w:rPr>
        <w:t xml:space="preserve">Programma Internazionale </w:t>
      </w:r>
      <w:r w:rsidRPr="004826B0">
        <w:rPr>
          <w:rFonts w:ascii="Calibri" w:hAnsi="Calibri" w:cs="Calibri"/>
        </w:rPr>
        <w:t>avrà luogo nel 2024 e nel 2025 presso gli Istituti Italiani di Cultura, sotto il coordinamento della Direzione Generale per la Diplomazia Pubblica e Culturale del Ministero degli Affari Esteri e della Cooperazione Internazionale, in una dimensione che intende valorizzare il patrimonio culturale italiano a livello globale.</w:t>
      </w:r>
    </w:p>
    <w:p w14:paraId="5A7643F7" w14:textId="77777777" w:rsidR="00AB1601" w:rsidRPr="004826B0" w:rsidRDefault="00AB1601" w:rsidP="00AB1601">
      <w:pPr>
        <w:rPr>
          <w:rFonts w:ascii="Calibri" w:hAnsi="Calibri" w:cs="Calibri"/>
        </w:rPr>
      </w:pPr>
      <w:r w:rsidRPr="004826B0">
        <w:rPr>
          <w:rFonts w:ascii="Calibri" w:hAnsi="Calibri" w:cs="Calibri"/>
        </w:rPr>
        <w:t xml:space="preserve">Il Ministero degli Affari Esteri è impegnato, attivamente, in tutti i suoi settori, per una società più equa e inclusiva, riconoscendo che la cultura è un valido strumento per promuovere il dialogo tra i popoli e per incrementare la conoscenza reciproca. La Farnesina, infatti, punta a rendere la cultura accessibile a tutti superando barriere economiche, sociali e fisiche.  </w:t>
      </w:r>
    </w:p>
    <w:p w14:paraId="7367DF61" w14:textId="77777777" w:rsidR="00AB1601" w:rsidRPr="004826B0" w:rsidRDefault="00AB1601" w:rsidP="00AB1601">
      <w:pPr>
        <w:rPr>
          <w:rFonts w:ascii="Calibri" w:hAnsi="Calibri" w:cs="Calibri"/>
        </w:rPr>
      </w:pPr>
      <w:r w:rsidRPr="004826B0">
        <w:rPr>
          <w:rFonts w:ascii="Calibri" w:hAnsi="Calibri" w:cs="Calibri"/>
        </w:rPr>
        <w:t xml:space="preserve">I temi dell’inclusione, della vulnerabilità e della fragilità occupano un ruolo centrale nella politica di promozione culturale della Direzione Generale per la Diplomazia Pubblica e Culturale. Le iniziative culturali, progettate in sede centrale, come anche quelle a cura della rete diplomatico-consolare e degli Istituti Italiani di Cultura - tra cui la realizzazione di graphic </w:t>
      </w:r>
      <w:proofErr w:type="spellStart"/>
      <w:r w:rsidRPr="004826B0">
        <w:rPr>
          <w:rFonts w:ascii="Calibri" w:hAnsi="Calibri" w:cs="Calibri"/>
        </w:rPr>
        <w:t>novel</w:t>
      </w:r>
      <w:proofErr w:type="spellEnd"/>
      <w:r w:rsidRPr="004826B0">
        <w:rPr>
          <w:rFonts w:ascii="Calibri" w:hAnsi="Calibri" w:cs="Calibri"/>
        </w:rPr>
        <w:t xml:space="preserve"> nei musei, gli spettacoli dal vivo, le mostre d’arte contemporanea, i concerti, le performance - sono pensati e costruiti per coinvolgere tutte le comunità senza esclusione alcuna.</w:t>
      </w:r>
    </w:p>
    <w:p w14:paraId="72F17283" w14:textId="77777777" w:rsidR="00AB1601" w:rsidRPr="004826B0" w:rsidRDefault="00AB1601" w:rsidP="00AB1601">
      <w:pPr>
        <w:rPr>
          <w:rFonts w:ascii="Calibri" w:hAnsi="Calibri" w:cs="Calibri"/>
        </w:rPr>
      </w:pPr>
      <w:r w:rsidRPr="004826B0">
        <w:rPr>
          <w:rFonts w:ascii="Calibri" w:hAnsi="Calibri" w:cs="Calibri"/>
        </w:rPr>
        <w:t>Allo stesso modo, in sede centrale, la Collezione Farnesina rappresenta non solo un patrimonio di valore ma è anche il simbolo del nostro impegno per l’inclusione. Ricordo che è possibile visitare la raccolta una volta al mese, nell’ambito di “</w:t>
      </w:r>
      <w:r w:rsidRPr="004826B0">
        <w:rPr>
          <w:rFonts w:ascii="Calibri" w:hAnsi="Calibri" w:cs="Calibri"/>
          <w:i/>
          <w:iCs/>
        </w:rPr>
        <w:t>Aperti per Voi</w:t>
      </w:r>
      <w:r w:rsidRPr="004826B0">
        <w:rPr>
          <w:rFonts w:ascii="Calibri" w:hAnsi="Calibri" w:cs="Calibri"/>
        </w:rPr>
        <w:t xml:space="preserve">” del Touring Club Italiano. Il progetto, a cui aderisce la Farnesina dal 2016, nasce con l’intento far fruire, gratuitamente, dal maggior numero di persone, il patrimonio artistico contemporaneo collocato negli spazi istituzionali pubblici, con la collaborazione dei soci volontari del Touring Club Italiano. </w:t>
      </w:r>
    </w:p>
    <w:p w14:paraId="33C3098C" w14:textId="77777777" w:rsidR="00AB1601" w:rsidRPr="004826B0" w:rsidRDefault="00AB1601" w:rsidP="00AB1601">
      <w:pPr>
        <w:rPr>
          <w:rFonts w:ascii="Calibri" w:hAnsi="Calibri" w:cs="Calibri"/>
        </w:rPr>
      </w:pPr>
      <w:r w:rsidRPr="004826B0">
        <w:rPr>
          <w:rFonts w:ascii="Calibri" w:hAnsi="Calibri" w:cs="Calibri"/>
        </w:rPr>
        <w:lastRenderedPageBreak/>
        <w:t>Un esempio riuscito di collaborazione tra istituzioni pubbliche e private che operano per la promozione e la diffusione della conoscenza del bene artistico ma anche di accessibilità dell'arte ad un ampio pubblico. Al riguardo, abbiamo adottato diverse iniziative per garantire che la Collezione fosse aperta a tutti a partire dall’accessibilità fisica del luogo a persone con disabilità fino alla progettazione di visite guidate speciali per scuole e disabili.</w:t>
      </w:r>
    </w:p>
    <w:p w14:paraId="5C52005F" w14:textId="77777777" w:rsidR="00AB1601" w:rsidRPr="004826B0" w:rsidRDefault="00AB1601" w:rsidP="00AB1601">
      <w:pPr>
        <w:rPr>
          <w:rFonts w:ascii="Calibri" w:hAnsi="Calibri" w:cs="Calibri"/>
        </w:rPr>
      </w:pPr>
      <w:r w:rsidRPr="004826B0">
        <w:rPr>
          <w:rFonts w:ascii="Calibri" w:hAnsi="Calibri" w:cs="Calibri"/>
        </w:rPr>
        <w:t>Condividendo i principi che animano l’iniziativa ‘</w:t>
      </w:r>
      <w:r w:rsidRPr="004826B0">
        <w:rPr>
          <w:rFonts w:ascii="Calibri" w:hAnsi="Calibri" w:cs="Calibri"/>
          <w:i/>
          <w:iCs/>
        </w:rPr>
        <w:t>iosonovulnerabile’</w:t>
      </w:r>
      <w:r w:rsidRPr="004826B0">
        <w:rPr>
          <w:rFonts w:ascii="Calibri" w:hAnsi="Calibri" w:cs="Calibri"/>
        </w:rPr>
        <w:t xml:space="preserve"> aderiamo alla seconda edizione del progetto nella duplice articolazione, a Parigi presso l’Istituto Italiano di Cultura, il 3 ottobre 2024, e a Roma a Villa Altieri, il 5 dicembre 2024. </w:t>
      </w:r>
    </w:p>
    <w:p w14:paraId="5CD30A21" w14:textId="77777777" w:rsidR="00AB1601" w:rsidRPr="004826B0" w:rsidRDefault="00AB1601" w:rsidP="00AB1601">
      <w:pPr>
        <w:rPr>
          <w:rFonts w:ascii="Calibri" w:hAnsi="Calibri" w:cs="Calibri"/>
        </w:rPr>
      </w:pPr>
    </w:p>
    <w:sectPr w:rsidR="00AB1601" w:rsidRPr="004826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601"/>
    <w:rsid w:val="004826B0"/>
    <w:rsid w:val="00AB1601"/>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42C7E0B"/>
  <w15:chartTrackingRefBased/>
  <w15:docId w15:val="{84F65136-97B4-3946-8369-06EFE813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B16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B16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B160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B160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B160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B160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B160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B160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B160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B160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B160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B160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B160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B160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B160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B160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B160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B1601"/>
    <w:rPr>
      <w:rFonts w:eastAsiaTheme="majorEastAsia" w:cstheme="majorBidi"/>
      <w:color w:val="272727" w:themeColor="text1" w:themeTint="D8"/>
    </w:rPr>
  </w:style>
  <w:style w:type="paragraph" w:styleId="Titolo">
    <w:name w:val="Title"/>
    <w:basedOn w:val="Normale"/>
    <w:next w:val="Normale"/>
    <w:link w:val="TitoloCarattere"/>
    <w:uiPriority w:val="10"/>
    <w:qFormat/>
    <w:rsid w:val="00AB16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B160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B160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B160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B160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B1601"/>
    <w:rPr>
      <w:i/>
      <w:iCs/>
      <w:color w:val="404040" w:themeColor="text1" w:themeTint="BF"/>
    </w:rPr>
  </w:style>
  <w:style w:type="paragraph" w:styleId="Paragrafoelenco">
    <w:name w:val="List Paragraph"/>
    <w:basedOn w:val="Normale"/>
    <w:uiPriority w:val="34"/>
    <w:qFormat/>
    <w:rsid w:val="00AB1601"/>
    <w:pPr>
      <w:ind w:left="720"/>
      <w:contextualSpacing/>
    </w:pPr>
  </w:style>
  <w:style w:type="character" w:styleId="Enfasiintensa">
    <w:name w:val="Intense Emphasis"/>
    <w:basedOn w:val="Carpredefinitoparagrafo"/>
    <w:uiPriority w:val="21"/>
    <w:qFormat/>
    <w:rsid w:val="00AB1601"/>
    <w:rPr>
      <w:i/>
      <w:iCs/>
      <w:color w:val="0F4761" w:themeColor="accent1" w:themeShade="BF"/>
    </w:rPr>
  </w:style>
  <w:style w:type="paragraph" w:styleId="Citazioneintensa">
    <w:name w:val="Intense Quote"/>
    <w:basedOn w:val="Normale"/>
    <w:next w:val="Normale"/>
    <w:link w:val="CitazioneintensaCarattere"/>
    <w:uiPriority w:val="30"/>
    <w:qFormat/>
    <w:rsid w:val="00AB16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B1601"/>
    <w:rPr>
      <w:i/>
      <w:iCs/>
      <w:color w:val="0F4761" w:themeColor="accent1" w:themeShade="BF"/>
    </w:rPr>
  </w:style>
  <w:style w:type="character" w:styleId="Riferimentointenso">
    <w:name w:val="Intense Reference"/>
    <w:basedOn w:val="Carpredefinitoparagrafo"/>
    <w:uiPriority w:val="32"/>
    <w:qFormat/>
    <w:rsid w:val="00AB16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9302">
      <w:bodyDiv w:val="1"/>
      <w:marLeft w:val="0"/>
      <w:marRight w:val="0"/>
      <w:marTop w:val="0"/>
      <w:marBottom w:val="0"/>
      <w:divBdr>
        <w:top w:val="none" w:sz="0" w:space="0" w:color="auto"/>
        <w:left w:val="none" w:sz="0" w:space="0" w:color="auto"/>
        <w:bottom w:val="none" w:sz="0" w:space="0" w:color="auto"/>
        <w:right w:val="none" w:sz="0" w:space="0" w:color="auto"/>
      </w:divBdr>
    </w:div>
    <w:div w:id="514617700">
      <w:bodyDiv w:val="1"/>
      <w:marLeft w:val="0"/>
      <w:marRight w:val="0"/>
      <w:marTop w:val="0"/>
      <w:marBottom w:val="0"/>
      <w:divBdr>
        <w:top w:val="none" w:sz="0" w:space="0" w:color="auto"/>
        <w:left w:val="none" w:sz="0" w:space="0" w:color="auto"/>
        <w:bottom w:val="none" w:sz="0" w:space="0" w:color="auto"/>
        <w:right w:val="none" w:sz="0" w:space="0" w:color="auto"/>
      </w:divBdr>
    </w:div>
    <w:div w:id="113529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610</Words>
  <Characters>3477</Characters>
  <Application>Microsoft Office Word</Application>
  <DocSecurity>0</DocSecurity>
  <Lines>28</Lines>
  <Paragraphs>8</Paragraphs>
  <ScaleCrop>false</ScaleCrop>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2</cp:revision>
  <dcterms:created xsi:type="dcterms:W3CDTF">2024-09-07T07:55:00Z</dcterms:created>
  <dcterms:modified xsi:type="dcterms:W3CDTF">2024-09-07T08:13:00Z</dcterms:modified>
</cp:coreProperties>
</file>